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76" w:rsidRPr="00CB7476" w:rsidRDefault="00CB7476" w:rsidP="00CB747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B7476">
        <w:rPr>
          <w:rFonts w:ascii="Arial" w:hAnsi="Arial" w:cs="Arial"/>
          <w:sz w:val="22"/>
          <w:szCs w:val="22"/>
        </w:rPr>
        <w:t xml:space="preserve">Early Childhood Education and Care </w:t>
      </w:r>
      <w:r>
        <w:rPr>
          <w:rFonts w:ascii="Arial" w:hAnsi="Arial" w:cs="Arial"/>
          <w:sz w:val="22"/>
          <w:szCs w:val="22"/>
        </w:rPr>
        <w:t>(</w:t>
      </w:r>
      <w:r w:rsidRPr="00CB7476">
        <w:rPr>
          <w:rFonts w:ascii="Arial" w:hAnsi="Arial" w:cs="Arial"/>
          <w:sz w:val="22"/>
          <w:szCs w:val="22"/>
        </w:rPr>
        <w:t>ECEC</w:t>
      </w:r>
      <w:r>
        <w:rPr>
          <w:rFonts w:ascii="Arial" w:hAnsi="Arial" w:cs="Arial"/>
          <w:sz w:val="22"/>
          <w:szCs w:val="22"/>
        </w:rPr>
        <w:t>)</w:t>
      </w:r>
      <w:r w:rsidRPr="00CB7476">
        <w:rPr>
          <w:rFonts w:ascii="Arial" w:hAnsi="Arial" w:cs="Arial"/>
          <w:sz w:val="22"/>
          <w:szCs w:val="22"/>
        </w:rPr>
        <w:t xml:space="preserve"> includes all care and education arrangements for children under compulsory school age and includes playgroups, child care centres, kindergartens and family day care schemes. </w:t>
      </w:r>
      <w:r>
        <w:rPr>
          <w:rFonts w:ascii="Arial" w:hAnsi="Arial" w:cs="Arial"/>
          <w:sz w:val="22"/>
          <w:szCs w:val="22"/>
        </w:rPr>
        <w:t xml:space="preserve"> </w:t>
      </w:r>
      <w:r w:rsidRPr="00CB7476">
        <w:rPr>
          <w:rFonts w:ascii="Arial" w:hAnsi="Arial" w:cs="Arial"/>
          <w:sz w:val="22"/>
          <w:szCs w:val="22"/>
        </w:rPr>
        <w:t xml:space="preserve">A reform agenda that targets access, affordability and quality of ECEC is an effective pathway to improved productivity, participation and social inclusion. </w:t>
      </w:r>
    </w:p>
    <w:p w:rsidR="00CB7476" w:rsidRPr="00CB7476" w:rsidRDefault="00CB7476" w:rsidP="00CB747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CB7476">
        <w:rPr>
          <w:rFonts w:ascii="Arial" w:hAnsi="Arial" w:cs="Arial"/>
          <w:sz w:val="22"/>
          <w:szCs w:val="22"/>
        </w:rPr>
        <w:t xml:space="preserve">The Queensland Government investment </w:t>
      </w:r>
      <w:r>
        <w:rPr>
          <w:rFonts w:ascii="Arial" w:hAnsi="Arial" w:cs="Arial"/>
          <w:sz w:val="22"/>
          <w:szCs w:val="22"/>
        </w:rPr>
        <w:t xml:space="preserve">in ECEC </w:t>
      </w:r>
      <w:r w:rsidRPr="00CB7476">
        <w:rPr>
          <w:rFonts w:ascii="Arial" w:hAnsi="Arial" w:cs="Arial"/>
          <w:sz w:val="22"/>
          <w:szCs w:val="22"/>
        </w:rPr>
        <w:t xml:space="preserve">combined with a small number of private sector programs enables 29% of 3½ to 4½ year old children in </w:t>
      </w:r>
      <w:smartTag w:uri="urn:schemas-microsoft-com:office:smarttags" w:element="place">
        <w:smartTag w:uri="urn:schemas-microsoft-com:office:smarttags" w:element="State">
          <w:r w:rsidRPr="00CB7476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CB7476">
        <w:rPr>
          <w:rFonts w:ascii="Arial" w:hAnsi="Arial" w:cs="Arial"/>
          <w:sz w:val="22"/>
          <w:szCs w:val="22"/>
        </w:rPr>
        <w:t xml:space="preserve"> to</w:t>
      </w:r>
      <w:r w:rsidR="00143235">
        <w:rPr>
          <w:rFonts w:ascii="Arial" w:hAnsi="Arial" w:cs="Arial"/>
          <w:sz w:val="22"/>
          <w:szCs w:val="22"/>
        </w:rPr>
        <w:t xml:space="preserve"> </w:t>
      </w:r>
      <w:r w:rsidRPr="00CB7476">
        <w:rPr>
          <w:rFonts w:ascii="Arial" w:hAnsi="Arial" w:cs="Arial"/>
          <w:sz w:val="22"/>
          <w:szCs w:val="22"/>
        </w:rPr>
        <w:t xml:space="preserve">participate in teacher-delivered early education programs (kindy). The Queensland Government is working with the Commonwealth through the Council of Australian Governments (COAG) to improve early childhood development outcomes nationally. </w:t>
      </w:r>
      <w:r w:rsidR="005F73DD">
        <w:rPr>
          <w:rFonts w:ascii="Arial" w:hAnsi="Arial" w:cs="Arial"/>
          <w:sz w:val="22"/>
          <w:szCs w:val="22"/>
        </w:rPr>
        <w:t xml:space="preserve">The Commonwealth proposes </w:t>
      </w:r>
      <w:r w:rsidRPr="00CB7476">
        <w:rPr>
          <w:rFonts w:ascii="Arial" w:hAnsi="Arial" w:cs="Arial"/>
          <w:sz w:val="22"/>
          <w:szCs w:val="22"/>
        </w:rPr>
        <w:t xml:space="preserve">universal access to fifteen hours a week of early education programs delivered by a qualified teacher in the year prior to school and to establish </w:t>
      </w:r>
      <w:r w:rsidR="003719FF">
        <w:rPr>
          <w:rFonts w:ascii="Arial" w:hAnsi="Arial" w:cs="Arial"/>
          <w:sz w:val="22"/>
          <w:szCs w:val="22"/>
        </w:rPr>
        <w:t xml:space="preserve">up to </w:t>
      </w:r>
      <w:r w:rsidRPr="00CB7476">
        <w:rPr>
          <w:rFonts w:ascii="Arial" w:hAnsi="Arial" w:cs="Arial"/>
          <w:sz w:val="22"/>
          <w:szCs w:val="22"/>
        </w:rPr>
        <w:t xml:space="preserve">260 childcare centres on school, TAFE or university </w:t>
      </w:r>
      <w:r>
        <w:rPr>
          <w:rFonts w:ascii="Arial" w:hAnsi="Arial" w:cs="Arial"/>
          <w:sz w:val="22"/>
          <w:szCs w:val="22"/>
        </w:rPr>
        <w:t xml:space="preserve">sites and community land. </w:t>
      </w:r>
    </w:p>
    <w:p w:rsidR="00D41756" w:rsidRPr="000400F9" w:rsidRDefault="00D41756" w:rsidP="00D417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0400F9">
        <w:rPr>
          <w:rFonts w:ascii="Arial" w:hAnsi="Arial" w:cs="Arial"/>
          <w:sz w:val="22"/>
          <w:szCs w:val="22"/>
          <w:u w:val="single"/>
        </w:rPr>
        <w:t>Cabinet approved</w:t>
      </w:r>
      <w:r w:rsidRPr="000400F9">
        <w:rPr>
          <w:rFonts w:ascii="Arial" w:hAnsi="Arial" w:cs="Arial"/>
          <w:sz w:val="22"/>
          <w:szCs w:val="22"/>
        </w:rPr>
        <w:t xml:space="preserve"> </w:t>
      </w:r>
      <w:r w:rsidRPr="003079B1">
        <w:rPr>
          <w:rFonts w:ascii="Arial" w:hAnsi="Arial" w:cs="Arial"/>
          <w:sz w:val="22"/>
          <w:szCs w:val="22"/>
        </w:rPr>
        <w:t xml:space="preserve">access to early learning for 3 1/2 to 4 1/2 year olds in </w:t>
      </w:r>
      <w:smartTag w:uri="urn:schemas-microsoft-com:office:smarttags" w:element="place">
        <w:smartTag w:uri="urn:schemas-microsoft-com:office:smarttags" w:element="State">
          <w:r w:rsidRPr="003079B1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sz w:val="22"/>
          <w:szCs w:val="22"/>
        </w:rPr>
        <w:t>.</w:t>
      </w:r>
    </w:p>
    <w:p w:rsidR="003079B1" w:rsidRPr="003079B1" w:rsidRDefault="006D0869" w:rsidP="003079B1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0400F9">
        <w:rPr>
          <w:rFonts w:ascii="Arial" w:hAnsi="Arial" w:cs="Arial"/>
          <w:sz w:val="22"/>
          <w:szCs w:val="22"/>
          <w:u w:val="single"/>
        </w:rPr>
        <w:t xml:space="preserve">Cabinet </w:t>
      </w:r>
      <w:r w:rsidR="00AE1995" w:rsidRPr="000400F9">
        <w:rPr>
          <w:rFonts w:ascii="Arial" w:hAnsi="Arial" w:cs="Arial"/>
          <w:sz w:val="22"/>
          <w:szCs w:val="22"/>
          <w:u w:val="single"/>
        </w:rPr>
        <w:t>approv</w:t>
      </w:r>
      <w:r w:rsidRPr="000400F9">
        <w:rPr>
          <w:rFonts w:ascii="Arial" w:hAnsi="Arial" w:cs="Arial"/>
          <w:sz w:val="22"/>
          <w:szCs w:val="22"/>
          <w:u w:val="single"/>
        </w:rPr>
        <w:t>ed</w:t>
      </w:r>
      <w:r w:rsidRPr="000400F9">
        <w:rPr>
          <w:rFonts w:ascii="Arial" w:hAnsi="Arial" w:cs="Arial"/>
          <w:sz w:val="22"/>
          <w:szCs w:val="22"/>
        </w:rPr>
        <w:t xml:space="preserve"> </w:t>
      </w:r>
      <w:r w:rsidR="003079B1" w:rsidRPr="003079B1">
        <w:rPr>
          <w:rFonts w:ascii="Arial" w:hAnsi="Arial" w:cs="Arial"/>
          <w:sz w:val="22"/>
          <w:szCs w:val="22"/>
        </w:rPr>
        <w:t xml:space="preserve">the establishment of a new </w:t>
      </w:r>
      <w:r w:rsidR="003079B1" w:rsidRPr="003079B1">
        <w:rPr>
          <w:rFonts w:ascii="Arial" w:hAnsi="Arial" w:cs="Arial"/>
          <w:i/>
          <w:sz w:val="22"/>
          <w:szCs w:val="22"/>
        </w:rPr>
        <w:t xml:space="preserve">Office of Early Childhood Education and Care </w:t>
      </w:r>
      <w:r w:rsidR="003079B1" w:rsidRPr="003079B1">
        <w:rPr>
          <w:rFonts w:ascii="Arial" w:hAnsi="Arial" w:cs="Arial"/>
          <w:sz w:val="22"/>
          <w:szCs w:val="22"/>
        </w:rPr>
        <w:t xml:space="preserve">within the Department of Education, Training and the Arts portfolio, to be tasked with responsibility for implementing </w:t>
      </w:r>
      <w:smartTag w:uri="urn:schemas-microsoft-com:office:smarttags" w:element="place">
        <w:smartTag w:uri="urn:schemas-microsoft-com:office:smarttags" w:element="State">
          <w:r w:rsidR="003079B1" w:rsidRPr="003079B1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="003079B1" w:rsidRPr="003079B1">
        <w:rPr>
          <w:rFonts w:ascii="Arial" w:hAnsi="Arial" w:cs="Arial"/>
          <w:sz w:val="22"/>
          <w:szCs w:val="22"/>
        </w:rPr>
        <w:t>’s ECEC agenda and ongoing management and coordination of the ECEC agenda.</w:t>
      </w:r>
    </w:p>
    <w:p w:rsidR="00EA00BF" w:rsidRPr="000400F9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CB7476" w:rsidRPr="00C07656" w:rsidRDefault="00CB7476" w:rsidP="00CB7476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CB7476" w:rsidRPr="00C07656" w:rsidRDefault="00A84AD1" w:rsidP="00CB747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 w:rsidR="00A412EE">
        <w:rPr>
          <w:rFonts w:ascii="Arial" w:hAnsi="Arial" w:cs="Arial"/>
          <w:sz w:val="22"/>
          <w:szCs w:val="22"/>
        </w:rPr>
        <w:t>.</w:t>
      </w:r>
    </w:p>
    <w:p w:rsidR="000B545C" w:rsidRPr="000400F9" w:rsidRDefault="000B545C">
      <w:pPr>
        <w:rPr>
          <w:rFonts w:ascii="Arial" w:hAnsi="Arial" w:cs="Arial"/>
          <w:sz w:val="22"/>
          <w:szCs w:val="22"/>
        </w:rPr>
      </w:pPr>
    </w:p>
    <w:sectPr w:rsidR="000B545C" w:rsidRPr="000400F9" w:rsidSect="00114D0B">
      <w:headerReference w:type="default" r:id="rId7"/>
      <w:pgSz w:w="11907" w:h="16840" w:code="9"/>
      <w:pgMar w:top="1985" w:right="1418" w:bottom="907" w:left="1418" w:header="709" w:footer="1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F25" w:rsidRDefault="00514F25">
      <w:r>
        <w:separator/>
      </w:r>
    </w:p>
  </w:endnote>
  <w:endnote w:type="continuationSeparator" w:id="0">
    <w:p w:rsidR="00514F25" w:rsidRDefault="0051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F25" w:rsidRDefault="00514F25">
      <w:r>
        <w:separator/>
      </w:r>
    </w:p>
  </w:footnote>
  <w:footnote w:type="continuationSeparator" w:id="0">
    <w:p w:rsidR="00514F25" w:rsidRDefault="00514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242" w:rsidRPr="000400F9" w:rsidRDefault="003434F7" w:rsidP="00AA247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38150"/>
          <wp:effectExtent l="0" t="0" r="0" b="0"/>
          <wp:wrapNone/>
          <wp:docPr id="2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242" w:rsidRPr="000400F9">
      <w:rPr>
        <w:rFonts w:ascii="Arial" w:hAnsi="Arial" w:cs="Arial"/>
        <w:b/>
        <w:sz w:val="22"/>
        <w:szCs w:val="22"/>
        <w:u w:val="single"/>
      </w:rPr>
      <w:t>Cabinet –</w:t>
    </w:r>
    <w:r w:rsidR="00A00242">
      <w:rPr>
        <w:rFonts w:ascii="Arial" w:hAnsi="Arial" w:cs="Arial"/>
        <w:b/>
        <w:sz w:val="22"/>
        <w:szCs w:val="22"/>
        <w:u w:val="single"/>
      </w:rPr>
      <w:t xml:space="preserve"> September 2008</w:t>
    </w:r>
  </w:p>
  <w:p w:rsidR="00A00242" w:rsidRDefault="00A00242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A64202">
      <w:rPr>
        <w:rFonts w:ascii="Arial" w:hAnsi="Arial" w:cs="Arial"/>
        <w:b/>
        <w:sz w:val="22"/>
        <w:szCs w:val="22"/>
        <w:u w:val="single"/>
      </w:rPr>
      <w:t xml:space="preserve">Early Childhood Education and Care (ECEC) </w:t>
    </w:r>
  </w:p>
  <w:p w:rsidR="00A00242" w:rsidRDefault="00A00242" w:rsidP="00AA247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The Premier; Minister for Education and</w:t>
    </w:r>
    <w:r w:rsidRPr="00A64202">
      <w:rPr>
        <w:rFonts w:ascii="Arial" w:hAnsi="Arial" w:cs="Arial"/>
        <w:b/>
        <w:sz w:val="22"/>
        <w:szCs w:val="22"/>
        <w:u w:val="single"/>
      </w:rPr>
      <w:t xml:space="preserve"> Training and </w:t>
    </w:r>
    <w:r>
      <w:rPr>
        <w:rFonts w:ascii="Arial" w:hAnsi="Arial" w:cs="Arial"/>
        <w:b/>
        <w:sz w:val="22"/>
        <w:szCs w:val="22"/>
        <w:u w:val="single"/>
      </w:rPr>
      <w:t xml:space="preserve">Minister for </w:t>
    </w:r>
    <w:r w:rsidRPr="00A64202">
      <w:rPr>
        <w:rFonts w:ascii="Arial" w:hAnsi="Arial" w:cs="Arial"/>
        <w:b/>
        <w:sz w:val="22"/>
        <w:szCs w:val="22"/>
        <w:u w:val="single"/>
      </w:rPr>
      <w:t xml:space="preserve">the Arts; Minister for </w:t>
    </w:r>
    <w:smartTag w:uri="urn:schemas-microsoft-com:office:smarttags" w:element="PersonName">
      <w:r w:rsidRPr="00A64202">
        <w:rPr>
          <w:rFonts w:ascii="Arial" w:hAnsi="Arial" w:cs="Arial"/>
          <w:b/>
          <w:sz w:val="22"/>
          <w:szCs w:val="22"/>
          <w:u w:val="single"/>
        </w:rPr>
        <w:t>Communities</w:t>
      </w:r>
    </w:smartTag>
    <w:r w:rsidRPr="00A64202">
      <w:rPr>
        <w:rFonts w:ascii="Arial" w:hAnsi="Arial" w:cs="Arial"/>
        <w:b/>
        <w:sz w:val="22"/>
        <w:szCs w:val="22"/>
        <w:u w:val="single"/>
      </w:rPr>
      <w:t xml:space="preserve">, Disability Services, Aboriginal and </w:t>
    </w:r>
    <w:smartTag w:uri="urn:schemas-microsoft-com:office:smarttags" w:element="place">
      <w:r w:rsidRPr="00A64202">
        <w:rPr>
          <w:rFonts w:ascii="Arial" w:hAnsi="Arial" w:cs="Arial"/>
          <w:b/>
          <w:sz w:val="22"/>
          <w:szCs w:val="22"/>
          <w:u w:val="single"/>
        </w:rPr>
        <w:t>Torres Strait</w:t>
      </w:r>
    </w:smartTag>
    <w:r w:rsidRPr="00A64202">
      <w:rPr>
        <w:rFonts w:ascii="Arial" w:hAnsi="Arial" w:cs="Arial"/>
        <w:b/>
        <w:sz w:val="22"/>
        <w:szCs w:val="22"/>
        <w:u w:val="single"/>
      </w:rPr>
      <w:t xml:space="preserve"> Islander Partnerships, Multicultural Affairs, Seniors and Youth</w:t>
    </w:r>
  </w:p>
  <w:p w:rsidR="00A00242" w:rsidRPr="000400F9" w:rsidRDefault="003434F7" w:rsidP="00AA247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83185</wp:posOffset>
              </wp:positionV>
              <wp:extent cx="5829300" cy="0"/>
              <wp:effectExtent l="9525" t="6985" r="9525" b="1206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541C5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5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9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yeI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D15"/>
    <w:multiLevelType w:val="hybridMultilevel"/>
    <w:tmpl w:val="AB8EE72C"/>
    <w:lvl w:ilvl="0" w:tplc="5D5AC45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342190"/>
    <w:multiLevelType w:val="hybridMultilevel"/>
    <w:tmpl w:val="A52C1D74"/>
    <w:lvl w:ilvl="0" w:tplc="4BD6A28A">
      <w:start w:val="1"/>
      <w:numFmt w:val="bullet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 w:tplc="926483C0">
      <w:start w:val="1"/>
      <w:numFmt w:val="lowerRoman"/>
      <w:lvlText w:val="%3."/>
      <w:lvlJc w:val="right"/>
      <w:pPr>
        <w:tabs>
          <w:tab w:val="num" w:pos="1077"/>
        </w:tabs>
        <w:ind w:left="1094" w:hanging="17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3C4578"/>
    <w:multiLevelType w:val="hybridMultilevel"/>
    <w:tmpl w:val="9768DEB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F71868"/>
    <w:multiLevelType w:val="hybridMultilevel"/>
    <w:tmpl w:val="1B54DFF8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EF144E"/>
    <w:multiLevelType w:val="hybridMultilevel"/>
    <w:tmpl w:val="1F06A30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49400B"/>
    <w:multiLevelType w:val="multilevel"/>
    <w:tmpl w:val="479EE8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4"/>
  </w:num>
  <w:num w:numId="5">
    <w:abstractNumId w:val="3"/>
  </w:num>
  <w:num w:numId="6">
    <w:abstractNumId w:val="15"/>
  </w:num>
  <w:num w:numId="7">
    <w:abstractNumId w:val="14"/>
  </w:num>
  <w:num w:numId="8">
    <w:abstractNumId w:val="12"/>
  </w:num>
  <w:num w:numId="9">
    <w:abstractNumId w:val="11"/>
  </w:num>
  <w:num w:numId="10">
    <w:abstractNumId w:val="6"/>
  </w:num>
  <w:num w:numId="11">
    <w:abstractNumId w:val="0"/>
  </w:num>
  <w:num w:numId="12">
    <w:abstractNumId w:val="10"/>
  </w:num>
  <w:num w:numId="13">
    <w:abstractNumId w:val="1"/>
  </w:num>
  <w:num w:numId="14">
    <w:abstractNumId w:val="9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44"/>
    <w:rsid w:val="0000409F"/>
    <w:rsid w:val="00021B34"/>
    <w:rsid w:val="00026203"/>
    <w:rsid w:val="000400F9"/>
    <w:rsid w:val="000B545C"/>
    <w:rsid w:val="001141E1"/>
    <w:rsid w:val="00114D0B"/>
    <w:rsid w:val="001166D2"/>
    <w:rsid w:val="00126948"/>
    <w:rsid w:val="00133013"/>
    <w:rsid w:val="00133A34"/>
    <w:rsid w:val="00143235"/>
    <w:rsid w:val="00160524"/>
    <w:rsid w:val="001B6E32"/>
    <w:rsid w:val="00254E35"/>
    <w:rsid w:val="00262601"/>
    <w:rsid w:val="002658A7"/>
    <w:rsid w:val="0028053C"/>
    <w:rsid w:val="002F57E4"/>
    <w:rsid w:val="003079B1"/>
    <w:rsid w:val="0032048B"/>
    <w:rsid w:val="00332FC4"/>
    <w:rsid w:val="003434F7"/>
    <w:rsid w:val="00344AE0"/>
    <w:rsid w:val="00345A01"/>
    <w:rsid w:val="00346156"/>
    <w:rsid w:val="003719FF"/>
    <w:rsid w:val="00382380"/>
    <w:rsid w:val="003A269C"/>
    <w:rsid w:val="003C3732"/>
    <w:rsid w:val="003E789B"/>
    <w:rsid w:val="00435BE5"/>
    <w:rsid w:val="0048019C"/>
    <w:rsid w:val="00486A99"/>
    <w:rsid w:val="004E6C38"/>
    <w:rsid w:val="00514F25"/>
    <w:rsid w:val="0056401D"/>
    <w:rsid w:val="005B1D9B"/>
    <w:rsid w:val="005F73DD"/>
    <w:rsid w:val="006100CC"/>
    <w:rsid w:val="00611A5E"/>
    <w:rsid w:val="00644076"/>
    <w:rsid w:val="006631CF"/>
    <w:rsid w:val="00676A84"/>
    <w:rsid w:val="006B0F05"/>
    <w:rsid w:val="006B3B54"/>
    <w:rsid w:val="006D0869"/>
    <w:rsid w:val="006D58E4"/>
    <w:rsid w:val="006E6713"/>
    <w:rsid w:val="00704EA2"/>
    <w:rsid w:val="007060D7"/>
    <w:rsid w:val="00726F36"/>
    <w:rsid w:val="0072706E"/>
    <w:rsid w:val="00727244"/>
    <w:rsid w:val="007839CE"/>
    <w:rsid w:val="007A25F4"/>
    <w:rsid w:val="007F52D6"/>
    <w:rsid w:val="0082040E"/>
    <w:rsid w:val="0083696E"/>
    <w:rsid w:val="00845D3E"/>
    <w:rsid w:val="008A5F1B"/>
    <w:rsid w:val="008B7E17"/>
    <w:rsid w:val="00922A5B"/>
    <w:rsid w:val="00925F09"/>
    <w:rsid w:val="00973589"/>
    <w:rsid w:val="00981591"/>
    <w:rsid w:val="009D0C12"/>
    <w:rsid w:val="00A00242"/>
    <w:rsid w:val="00A20C0E"/>
    <w:rsid w:val="00A23BF3"/>
    <w:rsid w:val="00A412EE"/>
    <w:rsid w:val="00A64202"/>
    <w:rsid w:val="00A84AD1"/>
    <w:rsid w:val="00A91328"/>
    <w:rsid w:val="00AA128C"/>
    <w:rsid w:val="00AA247E"/>
    <w:rsid w:val="00AB6637"/>
    <w:rsid w:val="00AE1995"/>
    <w:rsid w:val="00AF1109"/>
    <w:rsid w:val="00B40BDF"/>
    <w:rsid w:val="00B718B4"/>
    <w:rsid w:val="00B77067"/>
    <w:rsid w:val="00BC0D66"/>
    <w:rsid w:val="00BF1024"/>
    <w:rsid w:val="00C85B71"/>
    <w:rsid w:val="00CB7476"/>
    <w:rsid w:val="00CE2909"/>
    <w:rsid w:val="00D21F44"/>
    <w:rsid w:val="00D41756"/>
    <w:rsid w:val="00D70DD2"/>
    <w:rsid w:val="00D73758"/>
    <w:rsid w:val="00D738D6"/>
    <w:rsid w:val="00DD3CD5"/>
    <w:rsid w:val="00DD497C"/>
    <w:rsid w:val="00E04E82"/>
    <w:rsid w:val="00E463C2"/>
    <w:rsid w:val="00E52D95"/>
    <w:rsid w:val="00E652B1"/>
    <w:rsid w:val="00EA00BF"/>
    <w:rsid w:val="00EA438C"/>
    <w:rsid w:val="00EF67A3"/>
    <w:rsid w:val="00F7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1439</CharactersWithSpaces>
  <SharedDoc>false</SharedDoc>
  <HyperlinkBase>https://www.cabinet.qld.gov.au/documents/2008/Sep/Early Childhood Education and Care/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C&amp;K</cp:keywords>
  <dc:description/>
  <cp:lastModifiedBy/>
  <cp:revision>2</cp:revision>
  <cp:lastPrinted>2009-02-20T02:16:00Z</cp:lastPrinted>
  <dcterms:created xsi:type="dcterms:W3CDTF">2017-10-24T07:47:00Z</dcterms:created>
  <dcterms:modified xsi:type="dcterms:W3CDTF">2018-03-06T00:53:00Z</dcterms:modified>
  <cp:category>Education,Children</cp:category>
</cp:coreProperties>
</file>